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061" w:rsidRDefault="00D17FF6">
      <w:pPr>
        <w:pStyle w:val="Normal1"/>
        <w:tabs>
          <w:tab w:val="left" w:pos="7155"/>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Nr.______/____________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Aprobat,         </w:t>
      </w:r>
    </w:p>
    <w:p w:rsidR="000F4061" w:rsidRDefault="00D17FF6">
      <w:pPr>
        <w:pStyle w:val="Normal1"/>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Preşedinte comisia de burse                                                                                                                                                                                                                                                                                                                                                                                                                                                                                       </w:t>
      </w:r>
    </w:p>
    <w:p w:rsidR="000F4061" w:rsidRDefault="00D17FF6">
      <w:pPr>
        <w:pStyle w:val="Normal1"/>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Diriginte/ _____________________                             </w:t>
      </w:r>
    </w:p>
    <w:p w:rsidR="000F4061" w:rsidRDefault="00D17FF6">
      <w:pPr>
        <w:pStyle w:val="Normal1"/>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Semnătură __________________</w:t>
      </w:r>
    </w:p>
    <w:p w:rsidR="000F4061" w:rsidRDefault="000F4061">
      <w:pPr>
        <w:pStyle w:val="Normal1"/>
        <w:spacing w:after="0"/>
        <w:jc w:val="center"/>
        <w:rPr>
          <w:rFonts w:ascii="Times New Roman" w:eastAsia="Times New Roman" w:hAnsi="Times New Roman" w:cs="Times New Roman"/>
          <w:sz w:val="24"/>
          <w:szCs w:val="24"/>
        </w:rPr>
      </w:pPr>
    </w:p>
    <w:p w:rsidR="000F4061" w:rsidRDefault="00D17FF6">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CERERE  PENTRU  BURSĂ  DE  AJUTOR SOCIAL</w:t>
      </w:r>
    </w:p>
    <w:p w:rsidR="000F4061" w:rsidRDefault="00D17FF6">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(Medicale)</w:t>
      </w:r>
    </w:p>
    <w:p w:rsidR="000F4061" w:rsidRDefault="000F4061">
      <w:pPr>
        <w:pStyle w:val="Normal1"/>
        <w:spacing w:after="0"/>
        <w:jc w:val="center"/>
        <w:rPr>
          <w:rFonts w:ascii="Times New Roman" w:eastAsia="Times New Roman" w:hAnsi="Times New Roman" w:cs="Times New Roman"/>
          <w:sz w:val="24"/>
          <w:szCs w:val="24"/>
        </w:rPr>
      </w:pPr>
    </w:p>
    <w:p w:rsidR="000F4061" w:rsidRDefault="00D17FF6">
      <w:pPr>
        <w:pStyle w:val="Normal1"/>
        <w:spacing w:after="0"/>
        <w:ind w:firstLine="709"/>
        <w:jc w:val="both"/>
        <w:rPr>
          <w:rFonts w:ascii="Times New Roman" w:eastAsia="Times New Roman" w:hAnsi="Times New Roman" w:cs="Times New Roman"/>
          <w:color w:val="444444"/>
          <w:sz w:val="24"/>
          <w:szCs w:val="24"/>
          <w:highlight w:val="white"/>
        </w:rPr>
      </w:pPr>
      <w:r>
        <w:rPr>
          <w:rFonts w:ascii="Times New Roman" w:eastAsia="Times New Roman" w:hAnsi="Times New Roman" w:cs="Times New Roman"/>
          <w:b/>
          <w:color w:val="222222"/>
          <w:sz w:val="24"/>
          <w:szCs w:val="24"/>
          <w:highlight w:val="white"/>
        </w:rPr>
        <w:t>Art.10(1) lit.e)</w:t>
      </w:r>
      <w:r>
        <w:rPr>
          <w:rFonts w:ascii="Times New Roman" w:eastAsia="Times New Roman" w:hAnsi="Times New Roman" w:cs="Times New Roman"/>
          <w:color w:val="444444"/>
          <w:sz w:val="24"/>
          <w:szCs w:val="24"/>
          <w:highlight w:val="white"/>
        </w:rPr>
        <w:t> elevi care au deficienţe/afectări funcţionale produse de boli, tulburări sau afecţiuni ale structurilor şi funcţiilor organismului, încadrate conform criteriilor din anexa </w:t>
      </w:r>
      <w:hyperlink r:id="rId7">
        <w:r>
          <w:rPr>
            <w:rFonts w:ascii="Times New Roman" w:eastAsia="Times New Roman" w:hAnsi="Times New Roman" w:cs="Times New Roman"/>
            <w:color w:val="1A86B6"/>
            <w:sz w:val="24"/>
            <w:szCs w:val="24"/>
            <w:u w:val="single"/>
          </w:rPr>
          <w:t>nr. 1</w:t>
        </w:r>
      </w:hyperlink>
      <w:r>
        <w:rPr>
          <w:rFonts w:ascii="Times New Roman" w:eastAsia="Times New Roman" w:hAnsi="Times New Roman" w:cs="Times New Roman"/>
          <w:color w:val="444444"/>
          <w:sz w:val="24"/>
          <w:szCs w:val="24"/>
          <w:highlight w:val="white"/>
        </w:rPr>
        <w:t> la Ordinul ministrului sănătăţii şi al ministrului muncii, familiei, protecţiei sociale şi persoanelor vârstnice </w:t>
      </w:r>
      <w:hyperlink r:id="rId8">
        <w:r>
          <w:rPr>
            <w:rFonts w:ascii="Times New Roman" w:eastAsia="Times New Roman" w:hAnsi="Times New Roman" w:cs="Times New Roman"/>
            <w:color w:val="1A86B6"/>
            <w:sz w:val="24"/>
            <w:szCs w:val="24"/>
            <w:u w:val="single"/>
          </w:rPr>
          <w:t>nr. 1.306</w:t>
        </w:r>
      </w:hyperlink>
      <w:r>
        <w:rPr>
          <w:rFonts w:ascii="Times New Roman" w:eastAsia="Times New Roman" w:hAnsi="Times New Roman" w:cs="Times New Roman"/>
          <w:color w:val="444444"/>
          <w:sz w:val="24"/>
          <w:szCs w:val="24"/>
          <w:highlight w:val="white"/>
        </w:rPr>
        <w:t>/1.883/2016 pentru aprobarea criteriilor biopsihosociale de încadrare a copiilor cu dizabilităţi în grad de handicap şi a modalităţilor de aplicare a acestora, cu modificările şi completările ulterioare, şi structurate tipologic conform aceluiaşi ordin, fără a se lua în considerare nivelul venitului mediu pe membru de familie;</w:t>
      </w:r>
    </w:p>
    <w:p w:rsidR="000F4061" w:rsidRDefault="00D17FF6">
      <w:pPr>
        <w:pStyle w:val="Normal1"/>
        <w:spacing w:after="0"/>
        <w:ind w:firstLine="709"/>
        <w:jc w:val="both"/>
        <w:rPr>
          <w:rFonts w:ascii="Times New Roman" w:eastAsia="Times New Roman" w:hAnsi="Times New Roman" w:cs="Times New Roman"/>
        </w:rPr>
      </w:pPr>
      <w:r>
        <w:rPr>
          <w:rFonts w:ascii="Times New Roman" w:eastAsia="Times New Roman" w:hAnsi="Times New Roman" w:cs="Times New Roman"/>
          <w:b/>
          <w:color w:val="222222"/>
          <w:sz w:val="24"/>
          <w:szCs w:val="24"/>
          <w:highlight w:val="white"/>
        </w:rPr>
        <w:t>(5)</w:t>
      </w:r>
      <w:r>
        <w:rPr>
          <w:rFonts w:ascii="Times New Roman" w:eastAsia="Times New Roman" w:hAnsi="Times New Roman" w:cs="Times New Roman"/>
          <w:color w:val="444444"/>
          <w:sz w:val="24"/>
          <w:szCs w:val="24"/>
          <w:highlight w:val="white"/>
        </w:rPr>
        <w:t> Acordarea burselor sociale pentru motive medicale se face pe baza certificatului de încadrare în grad de handicap sau a certificatului eliberat de medicul specialist (tip A5), cu luarea în evidenţă de către medicul de la cabinetul şcolar/medicul de familie - acolo unde nu există medic şcolar.</w:t>
      </w:r>
    </w:p>
    <w:p w:rsidR="000F4061" w:rsidRDefault="00D17FF6">
      <w:pPr>
        <w:pStyle w:val="Normal1"/>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Subsemnatul (a) __________________________________________________, părinte/tutore legal al elevului/elevei ______________________________________, din clasa ______, an şcolar 2023 - 2024, domiciliat în localitatea _______________, strada __________________________, nr. _____, bl. ____, ap. __, jud. </w:t>
      </w:r>
      <w:r w:rsidR="004C1A60">
        <w:rPr>
          <w:rFonts w:ascii="Times New Roman" w:eastAsia="Times New Roman" w:hAnsi="Times New Roman" w:cs="Times New Roman"/>
          <w:sz w:val="28"/>
          <w:szCs w:val="28"/>
        </w:rPr>
        <w:t>________</w:t>
      </w:r>
      <w:r>
        <w:rPr>
          <w:rFonts w:ascii="Times New Roman" w:eastAsia="Times New Roman" w:hAnsi="Times New Roman" w:cs="Times New Roman"/>
          <w:sz w:val="28"/>
          <w:szCs w:val="28"/>
        </w:rPr>
        <w:t>,</w:t>
      </w:r>
      <w:r w:rsidR="004C1A60">
        <w:rPr>
          <w:rFonts w:ascii="Times New Roman" w:eastAsia="Times New Roman" w:hAnsi="Times New Roman" w:cs="Times New Roman"/>
          <w:sz w:val="28"/>
          <w:szCs w:val="28"/>
        </w:rPr>
        <w:t>tel.______________</w:t>
      </w:r>
      <w:r>
        <w:rPr>
          <w:rFonts w:ascii="Times New Roman" w:eastAsia="Times New Roman" w:hAnsi="Times New Roman" w:cs="Times New Roman"/>
          <w:sz w:val="28"/>
          <w:szCs w:val="28"/>
        </w:rPr>
        <w:t xml:space="preserve"> prin prezenta, vă rog să acordați fiului/fiicei mele bursă de ajutor social în baza OME 6238/08.09.2023 și Anexei - Metodologia cadru de acordare a burselor,  art. 10 lit.d.</w:t>
      </w:r>
    </w:p>
    <w:p w:rsidR="000F4061" w:rsidRDefault="00D17FF6">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Anexez următoarele acte doveditoare:</w:t>
      </w:r>
    </w:p>
    <w:p w:rsidR="000F4061" w:rsidRPr="00B21088" w:rsidRDefault="00D17FF6">
      <w:pPr>
        <w:pStyle w:val="Normal1"/>
        <w:numPr>
          <w:ilvl w:val="0"/>
          <w:numId w:val="1"/>
        </w:numPr>
        <w:spacing w:after="0" w:line="240" w:lineRule="auto"/>
        <w:jc w:val="both"/>
        <w:rPr>
          <w:rFonts w:ascii="Times New Roman" w:eastAsia="Times New Roman" w:hAnsi="Times New Roman" w:cs="Times New Roman"/>
          <w:sz w:val="24"/>
          <w:szCs w:val="24"/>
        </w:rPr>
      </w:pPr>
      <w:r w:rsidRPr="00B21088">
        <w:rPr>
          <w:rFonts w:ascii="Times New Roman" w:eastAsia="Times New Roman" w:hAnsi="Times New Roman" w:cs="Times New Roman"/>
          <w:sz w:val="24"/>
          <w:szCs w:val="24"/>
        </w:rPr>
        <w:t>Acte doveditoare pentru încadrarea în categoria de bursă solicitată;</w:t>
      </w:r>
    </w:p>
    <w:p w:rsidR="004C1A60" w:rsidRPr="00B21088" w:rsidRDefault="00FF1D00" w:rsidP="004C1A60">
      <w:pPr>
        <w:pStyle w:val="Normal1"/>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B21088">
        <w:rPr>
          <w:rFonts w:ascii="Times New Roman" w:hAnsi="Times New Roman" w:cs="Times New Roman"/>
          <w:sz w:val="24"/>
          <w:szCs w:val="24"/>
        </w:rPr>
        <w:t>Extras de cont</w:t>
      </w:r>
      <w:r w:rsidR="004C1A60" w:rsidRPr="00B21088">
        <w:rPr>
          <w:rFonts w:ascii="Times New Roman" w:hAnsi="Times New Roman" w:cs="Times New Roman"/>
          <w:sz w:val="24"/>
          <w:szCs w:val="24"/>
        </w:rPr>
        <w:t xml:space="preserve"> (elev</w:t>
      </w:r>
      <w:r w:rsidRPr="00B21088">
        <w:rPr>
          <w:rFonts w:ascii="Times New Roman" w:hAnsi="Times New Roman" w:cs="Times New Roman"/>
          <w:sz w:val="24"/>
          <w:szCs w:val="24"/>
        </w:rPr>
        <w:t>/părinte</w:t>
      </w:r>
      <w:r w:rsidR="004C1A60" w:rsidRPr="00B21088">
        <w:rPr>
          <w:rFonts w:ascii="Times New Roman" w:hAnsi="Times New Roman" w:cs="Times New Roman"/>
          <w:sz w:val="24"/>
          <w:szCs w:val="24"/>
        </w:rPr>
        <w:t>)</w:t>
      </w:r>
    </w:p>
    <w:p w:rsidR="000F4061" w:rsidRPr="00B21088" w:rsidRDefault="00D17FF6">
      <w:pPr>
        <w:pStyle w:val="Normal1"/>
        <w:numPr>
          <w:ilvl w:val="0"/>
          <w:numId w:val="1"/>
        </w:numPr>
        <w:spacing w:after="0" w:line="240" w:lineRule="auto"/>
        <w:jc w:val="both"/>
        <w:rPr>
          <w:rFonts w:ascii="Times New Roman" w:eastAsia="Times New Roman" w:hAnsi="Times New Roman" w:cs="Times New Roman"/>
          <w:sz w:val="24"/>
          <w:szCs w:val="24"/>
        </w:rPr>
      </w:pPr>
      <w:r w:rsidRPr="00B21088">
        <w:rPr>
          <w:rFonts w:ascii="Times New Roman" w:eastAsia="Times New Roman" w:hAnsi="Times New Roman" w:cs="Times New Roman"/>
          <w:sz w:val="24"/>
          <w:szCs w:val="24"/>
        </w:rPr>
        <w:t>Copie certificat naștere elev;</w:t>
      </w:r>
    </w:p>
    <w:p w:rsidR="000F4061" w:rsidRPr="00B21088" w:rsidRDefault="00D17FF6">
      <w:pPr>
        <w:pStyle w:val="Normal1"/>
        <w:numPr>
          <w:ilvl w:val="0"/>
          <w:numId w:val="1"/>
        </w:numPr>
        <w:spacing w:after="0" w:line="240" w:lineRule="auto"/>
        <w:jc w:val="both"/>
        <w:rPr>
          <w:rFonts w:ascii="Times New Roman" w:eastAsia="Times New Roman" w:hAnsi="Times New Roman" w:cs="Times New Roman"/>
          <w:sz w:val="24"/>
          <w:szCs w:val="24"/>
        </w:rPr>
      </w:pPr>
      <w:r w:rsidRPr="00B21088">
        <w:rPr>
          <w:rFonts w:ascii="Times New Roman" w:eastAsia="Times New Roman" w:hAnsi="Times New Roman" w:cs="Times New Roman"/>
          <w:sz w:val="24"/>
          <w:szCs w:val="24"/>
        </w:rPr>
        <w:t>Copie carte de identitate părinte/tutore legal;</w:t>
      </w:r>
    </w:p>
    <w:p w:rsidR="000F4061" w:rsidRDefault="000F4061">
      <w:pPr>
        <w:pStyle w:val="Normal1"/>
        <w:spacing w:after="0" w:line="240" w:lineRule="auto"/>
        <w:ind w:left="1050"/>
        <w:jc w:val="both"/>
        <w:rPr>
          <w:rFonts w:ascii="Times New Roman" w:eastAsia="Times New Roman" w:hAnsi="Times New Roman" w:cs="Times New Roman"/>
          <w:sz w:val="24"/>
          <w:szCs w:val="24"/>
        </w:rPr>
      </w:pPr>
    </w:p>
    <w:p w:rsidR="000F4061" w:rsidRDefault="00D17FF6">
      <w:pPr>
        <w:pStyle w:val="Normal1"/>
        <w:spacing w:after="0"/>
        <w:ind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 pe proprie răspundere că informațiile de mai sus și actele doveditoare anexate corespund realității și iau la cunoștință că în caz contrar voi pierde dreptul la bursă pe toată perioada care urmează și voi suporta consecințele în vigoare (fals și uz de fals).</w:t>
      </w:r>
    </w:p>
    <w:p w:rsidR="004C1A60" w:rsidRPr="006D0E4F" w:rsidRDefault="004C1A60" w:rsidP="004C1A60">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6D0E4F">
        <w:rPr>
          <w:rFonts w:ascii="Times New Roman" w:hAnsi="Times New Roman" w:cs="Times New Roman"/>
          <w:sz w:val="24"/>
          <w:szCs w:val="24"/>
        </w:rPr>
        <w:t>Îmi exprim acordul privind prelucrare</w:t>
      </w:r>
      <w:bookmarkStart w:id="0" w:name="_GoBack"/>
      <w:bookmarkEnd w:id="0"/>
      <w:r w:rsidRPr="006D0E4F">
        <w:rPr>
          <w:rFonts w:ascii="Times New Roman" w:hAnsi="Times New Roman" w:cs="Times New Roman"/>
          <w:sz w:val="24"/>
          <w:szCs w:val="24"/>
        </w:rPr>
        <w:t xml:space="preserve">a datelor cu caracter permanent pentru verificarea respectării criteriilor de acordare a bursei. </w:t>
      </w:r>
    </w:p>
    <w:p w:rsidR="004C1A60" w:rsidRPr="00EF3B94" w:rsidRDefault="004C1A60" w:rsidP="004C1A60">
      <w:pPr>
        <w:spacing w:line="240" w:lineRule="auto"/>
        <w:ind w:firstLine="360"/>
        <w:jc w:val="both"/>
        <w:rPr>
          <w:rFonts w:asciiTheme="majorHAnsi" w:hAnsiTheme="majorHAnsi" w:cstheme="majorHAnsi"/>
          <w:color w:val="000000" w:themeColor="text1"/>
          <w:sz w:val="28"/>
          <w:szCs w:val="28"/>
        </w:rPr>
      </w:pPr>
      <w:r w:rsidRPr="006D0E4F">
        <w:rPr>
          <w:rFonts w:ascii="Times New Roman" w:hAnsi="Times New Roman" w:cs="Times New Roman"/>
          <w:color w:val="000000" w:themeColor="text1"/>
          <w:sz w:val="24"/>
          <w:szCs w:val="24"/>
        </w:rPr>
        <w:t>Falsul în declarații este pedepsit conform prevederilor codului penal în vigoare</w:t>
      </w:r>
      <w:r w:rsidRPr="00EF3B94">
        <w:rPr>
          <w:rFonts w:asciiTheme="majorHAnsi" w:hAnsiTheme="majorHAnsi" w:cstheme="majorHAnsi"/>
          <w:color w:val="000000" w:themeColor="text1"/>
          <w:sz w:val="28"/>
          <w:szCs w:val="28"/>
        </w:rPr>
        <w:t>.</w:t>
      </w:r>
    </w:p>
    <w:p w:rsidR="000F4061" w:rsidRDefault="000F4061">
      <w:pPr>
        <w:pStyle w:val="Normal1"/>
        <w:spacing w:after="0"/>
        <w:ind w:firstLine="630"/>
        <w:jc w:val="both"/>
        <w:rPr>
          <w:rFonts w:ascii="Times New Roman" w:eastAsia="Times New Roman" w:hAnsi="Times New Roman" w:cs="Times New Roman"/>
          <w:sz w:val="28"/>
          <w:szCs w:val="28"/>
        </w:rPr>
      </w:pPr>
    </w:p>
    <w:p w:rsidR="000F4061" w:rsidRDefault="00D17FF6">
      <w:pPr>
        <w:pStyle w:val="Normal1"/>
        <w:spacing w:after="0"/>
        <w:ind w:left="720" w:hanging="90"/>
        <w:rPr>
          <w:rFonts w:ascii="Times New Roman" w:eastAsia="Times New Roman" w:hAnsi="Times New Roman" w:cs="Times New Roman"/>
          <w:sz w:val="28"/>
          <w:szCs w:val="28"/>
        </w:rPr>
      </w:pPr>
      <w:r>
        <w:rPr>
          <w:rFonts w:ascii="Times New Roman" w:eastAsia="Times New Roman" w:hAnsi="Times New Roman" w:cs="Times New Roman"/>
          <w:sz w:val="28"/>
          <w:szCs w:val="28"/>
        </w:rPr>
        <w:t>Data _________________                      Semnătura părinte _______________</w:t>
      </w:r>
    </w:p>
    <w:p w:rsidR="000F4061" w:rsidRDefault="000F4061">
      <w:pPr>
        <w:pStyle w:val="Normal1"/>
        <w:spacing w:after="0"/>
        <w:rPr>
          <w:rFonts w:ascii="Times New Roman" w:eastAsia="Times New Roman" w:hAnsi="Times New Roman" w:cs="Times New Roman"/>
          <w:sz w:val="28"/>
          <w:szCs w:val="28"/>
        </w:rPr>
      </w:pPr>
    </w:p>
    <w:p w:rsidR="000F4061" w:rsidRDefault="00D17FF6">
      <w:pPr>
        <w:pStyle w:val="Normal1"/>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Către Comisia de Burse    </w:t>
      </w:r>
    </w:p>
    <w:p w:rsidR="000F4061" w:rsidRDefault="000F4061">
      <w:pPr>
        <w:pStyle w:val="Normal1"/>
        <w:rPr>
          <w:rFonts w:ascii="Times New Roman" w:eastAsia="Times New Roman" w:hAnsi="Times New Roman" w:cs="Times New Roman"/>
          <w:sz w:val="24"/>
          <w:szCs w:val="24"/>
        </w:rPr>
      </w:pPr>
    </w:p>
    <w:sectPr w:rsidR="000F4061" w:rsidSect="000F4061">
      <w:pgSz w:w="11906" w:h="16838"/>
      <w:pgMar w:top="1103" w:right="1134" w:bottom="993" w:left="1053" w:header="284"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C6B" w:rsidRDefault="00E84C6B" w:rsidP="000F4061">
      <w:pPr>
        <w:spacing w:after="0" w:line="240" w:lineRule="auto"/>
      </w:pPr>
      <w:r>
        <w:separator/>
      </w:r>
    </w:p>
  </w:endnote>
  <w:endnote w:type="continuationSeparator" w:id="0">
    <w:p w:rsidR="00E84C6B" w:rsidRDefault="00E84C6B" w:rsidP="000F4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C6B" w:rsidRDefault="00E84C6B" w:rsidP="000F4061">
      <w:pPr>
        <w:spacing w:after="0" w:line="240" w:lineRule="auto"/>
      </w:pPr>
      <w:r>
        <w:separator/>
      </w:r>
    </w:p>
  </w:footnote>
  <w:footnote w:type="continuationSeparator" w:id="0">
    <w:p w:rsidR="00E84C6B" w:rsidRDefault="00E84C6B" w:rsidP="000F4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631CB"/>
    <w:multiLevelType w:val="multilevel"/>
    <w:tmpl w:val="CD9C4F2C"/>
    <w:lvl w:ilvl="0">
      <w:start w:val="1"/>
      <w:numFmt w:val="decimal"/>
      <w:lvlText w:val="%1)"/>
      <w:lvlJc w:val="left"/>
      <w:pPr>
        <w:ind w:left="1050" w:hanging="360"/>
      </w:pPr>
      <w:rPr>
        <w:vertAlign w:val="baseline"/>
      </w:rPr>
    </w:lvl>
    <w:lvl w:ilvl="1">
      <w:start w:val="1"/>
      <w:numFmt w:val="lowerLetter"/>
      <w:lvlText w:val="%2."/>
      <w:lvlJc w:val="left"/>
      <w:pPr>
        <w:ind w:left="1770" w:hanging="360"/>
      </w:pPr>
      <w:rPr>
        <w:vertAlign w:val="baseline"/>
      </w:rPr>
    </w:lvl>
    <w:lvl w:ilvl="2">
      <w:start w:val="1"/>
      <w:numFmt w:val="lowerRoman"/>
      <w:lvlText w:val="%3."/>
      <w:lvlJc w:val="right"/>
      <w:pPr>
        <w:ind w:left="2490" w:hanging="180"/>
      </w:pPr>
      <w:rPr>
        <w:vertAlign w:val="baseline"/>
      </w:rPr>
    </w:lvl>
    <w:lvl w:ilvl="3">
      <w:start w:val="1"/>
      <w:numFmt w:val="decimal"/>
      <w:lvlText w:val="%4."/>
      <w:lvlJc w:val="left"/>
      <w:pPr>
        <w:ind w:left="3210" w:hanging="360"/>
      </w:pPr>
      <w:rPr>
        <w:vertAlign w:val="baseline"/>
      </w:rPr>
    </w:lvl>
    <w:lvl w:ilvl="4">
      <w:start w:val="1"/>
      <w:numFmt w:val="lowerLetter"/>
      <w:lvlText w:val="%5."/>
      <w:lvlJc w:val="left"/>
      <w:pPr>
        <w:ind w:left="3930" w:hanging="360"/>
      </w:pPr>
      <w:rPr>
        <w:vertAlign w:val="baseline"/>
      </w:rPr>
    </w:lvl>
    <w:lvl w:ilvl="5">
      <w:start w:val="1"/>
      <w:numFmt w:val="lowerRoman"/>
      <w:lvlText w:val="%6."/>
      <w:lvlJc w:val="right"/>
      <w:pPr>
        <w:ind w:left="4650" w:hanging="180"/>
      </w:pPr>
      <w:rPr>
        <w:vertAlign w:val="baseline"/>
      </w:rPr>
    </w:lvl>
    <w:lvl w:ilvl="6">
      <w:start w:val="1"/>
      <w:numFmt w:val="decimal"/>
      <w:lvlText w:val="%7."/>
      <w:lvlJc w:val="left"/>
      <w:pPr>
        <w:ind w:left="5370" w:hanging="360"/>
      </w:pPr>
      <w:rPr>
        <w:vertAlign w:val="baseline"/>
      </w:rPr>
    </w:lvl>
    <w:lvl w:ilvl="7">
      <w:start w:val="1"/>
      <w:numFmt w:val="lowerLetter"/>
      <w:lvlText w:val="%8."/>
      <w:lvlJc w:val="left"/>
      <w:pPr>
        <w:ind w:left="6090" w:hanging="360"/>
      </w:pPr>
      <w:rPr>
        <w:vertAlign w:val="baseline"/>
      </w:rPr>
    </w:lvl>
    <w:lvl w:ilvl="8">
      <w:start w:val="1"/>
      <w:numFmt w:val="lowerRoman"/>
      <w:lvlText w:val="%9."/>
      <w:lvlJc w:val="right"/>
      <w:pPr>
        <w:ind w:left="6810" w:hanging="180"/>
      </w:pPr>
      <w:rPr>
        <w:vertAlign w:val="baseline"/>
      </w:rPr>
    </w:lvl>
  </w:abstractNum>
  <w:abstractNum w:abstractNumId="1" w15:restartNumberingAfterBreak="0">
    <w:nsid w:val="31262F8F"/>
    <w:multiLevelType w:val="multilevel"/>
    <w:tmpl w:val="7E0AC154"/>
    <w:lvl w:ilvl="0">
      <w:start w:val="1"/>
      <w:numFmt w:val="decimal"/>
      <w:lvlText w:val="%1)"/>
      <w:lvlJc w:val="lef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061"/>
    <w:rsid w:val="000F4061"/>
    <w:rsid w:val="004C1A60"/>
    <w:rsid w:val="006314E8"/>
    <w:rsid w:val="00767D80"/>
    <w:rsid w:val="00B21088"/>
    <w:rsid w:val="00D17FF6"/>
    <w:rsid w:val="00E84C6B"/>
    <w:rsid w:val="00FF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E20D68-DB96-497E-A07B-47C41B9A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0F4061"/>
    <w:pPr>
      <w:keepNext/>
      <w:keepLines/>
      <w:spacing w:before="480" w:after="120"/>
      <w:outlineLvl w:val="0"/>
    </w:pPr>
    <w:rPr>
      <w:b/>
      <w:sz w:val="48"/>
      <w:szCs w:val="48"/>
    </w:rPr>
  </w:style>
  <w:style w:type="paragraph" w:styleId="Heading2">
    <w:name w:val="heading 2"/>
    <w:basedOn w:val="Normal1"/>
    <w:next w:val="Normal1"/>
    <w:rsid w:val="000F4061"/>
    <w:pPr>
      <w:keepNext/>
      <w:keepLines/>
      <w:spacing w:before="360" w:after="80"/>
      <w:outlineLvl w:val="1"/>
    </w:pPr>
    <w:rPr>
      <w:b/>
      <w:sz w:val="36"/>
      <w:szCs w:val="36"/>
    </w:rPr>
  </w:style>
  <w:style w:type="paragraph" w:styleId="Heading3">
    <w:name w:val="heading 3"/>
    <w:basedOn w:val="Normal1"/>
    <w:next w:val="Normal1"/>
    <w:rsid w:val="000F4061"/>
    <w:pPr>
      <w:keepNext/>
      <w:keepLines/>
      <w:spacing w:before="280" w:after="80"/>
      <w:outlineLvl w:val="2"/>
    </w:pPr>
    <w:rPr>
      <w:b/>
      <w:sz w:val="28"/>
      <w:szCs w:val="28"/>
    </w:rPr>
  </w:style>
  <w:style w:type="paragraph" w:styleId="Heading4">
    <w:name w:val="heading 4"/>
    <w:basedOn w:val="Normal1"/>
    <w:next w:val="Normal1"/>
    <w:rsid w:val="000F4061"/>
    <w:pPr>
      <w:keepNext/>
      <w:keepLines/>
      <w:spacing w:before="240" w:after="40"/>
      <w:outlineLvl w:val="3"/>
    </w:pPr>
    <w:rPr>
      <w:b/>
      <w:sz w:val="24"/>
      <w:szCs w:val="24"/>
    </w:rPr>
  </w:style>
  <w:style w:type="paragraph" w:styleId="Heading5">
    <w:name w:val="heading 5"/>
    <w:basedOn w:val="Normal1"/>
    <w:next w:val="Normal1"/>
    <w:rsid w:val="000F4061"/>
    <w:pPr>
      <w:keepNext/>
      <w:keepLines/>
      <w:spacing w:before="220" w:after="40"/>
      <w:outlineLvl w:val="4"/>
    </w:pPr>
    <w:rPr>
      <w:b/>
    </w:rPr>
  </w:style>
  <w:style w:type="paragraph" w:styleId="Heading6">
    <w:name w:val="heading 6"/>
    <w:basedOn w:val="Normal1"/>
    <w:next w:val="Normal1"/>
    <w:rsid w:val="000F406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F4061"/>
  </w:style>
  <w:style w:type="paragraph" w:styleId="Title">
    <w:name w:val="Title"/>
    <w:basedOn w:val="Normal1"/>
    <w:next w:val="Normal1"/>
    <w:rsid w:val="000F4061"/>
    <w:pPr>
      <w:keepNext/>
      <w:keepLines/>
      <w:spacing w:before="480" w:after="120"/>
    </w:pPr>
    <w:rPr>
      <w:b/>
      <w:sz w:val="72"/>
      <w:szCs w:val="72"/>
    </w:rPr>
  </w:style>
  <w:style w:type="paragraph" w:styleId="Subtitle">
    <w:name w:val="Subtitle"/>
    <w:basedOn w:val="Normal1"/>
    <w:next w:val="Normal1"/>
    <w:rsid w:val="000F4061"/>
    <w:pPr>
      <w:keepNext/>
      <w:keepLines/>
      <w:spacing w:before="360" w:after="80"/>
    </w:pPr>
    <w:rPr>
      <w:rFonts w:ascii="Georgia" w:eastAsia="Georgia" w:hAnsi="Georgia" w:cs="Georgia"/>
      <w:i/>
      <w:color w:val="666666"/>
      <w:sz w:val="48"/>
      <w:szCs w:val="48"/>
    </w:rPr>
  </w:style>
  <w:style w:type="table" w:customStyle="1" w:styleId="a">
    <w:basedOn w:val="TableNormal"/>
    <w:rsid w:val="000F4061"/>
    <w:tblPr>
      <w:tblStyleRowBandSize w:val="1"/>
      <w:tblStyleColBandSize w:val="1"/>
    </w:tblPr>
  </w:style>
  <w:style w:type="paragraph" w:styleId="BalloonText">
    <w:name w:val="Balloon Text"/>
    <w:basedOn w:val="Normal"/>
    <w:link w:val="BalloonTextChar"/>
    <w:uiPriority w:val="99"/>
    <w:semiHidden/>
    <w:unhideWhenUsed/>
    <w:rsid w:val="004C1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A60"/>
    <w:rPr>
      <w:rFonts w:ascii="Tahoma" w:hAnsi="Tahoma" w:cs="Tahoma"/>
      <w:sz w:val="16"/>
      <w:szCs w:val="16"/>
    </w:rPr>
  </w:style>
  <w:style w:type="paragraph" w:styleId="Header">
    <w:name w:val="header"/>
    <w:basedOn w:val="Normal"/>
    <w:link w:val="HeaderChar"/>
    <w:uiPriority w:val="99"/>
    <w:semiHidden/>
    <w:unhideWhenUsed/>
    <w:rsid w:val="004C1A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1A60"/>
  </w:style>
  <w:style w:type="paragraph" w:styleId="Footer">
    <w:name w:val="footer"/>
    <w:basedOn w:val="Normal"/>
    <w:link w:val="FooterChar"/>
    <w:uiPriority w:val="99"/>
    <w:semiHidden/>
    <w:unhideWhenUsed/>
    <w:rsid w:val="004C1A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1A60"/>
  </w:style>
  <w:style w:type="paragraph" w:styleId="ListParagraph">
    <w:name w:val="List Paragraph"/>
    <w:basedOn w:val="Normal"/>
    <w:uiPriority w:val="34"/>
    <w:qFormat/>
    <w:rsid w:val="004C1A60"/>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ege5.ro/Gratuit/geztomrxgu4q/ordinul-nr-1306-1883-2016-pentru-aprobarea-criteriilor-biopsihosociale-de-incadrare-a-copiilor-cu-dizabilitati-in-grad-de-handicap-si-a-modalitatilor-de-aplicare-a-acestora?d=2023-09-14" TargetMode="External"/><Relationship Id="rId3" Type="http://schemas.openxmlformats.org/officeDocument/2006/relationships/settings" Target="settings.xml"/><Relationship Id="rId7" Type="http://schemas.openxmlformats.org/officeDocument/2006/relationships/hyperlink" Target="https://lege5.ro/Gratuit/geztomzygy3a/criteriile-medicale-si-medico-psihologice-pentru-aprecierea-deficientelor-afectarilor-functionale-produse-de-boli-tulburari-sau-afectiuni-ale-structurilor-si-functiilor-organismului-din-17112016?d=2023-09-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3</cp:revision>
  <dcterms:created xsi:type="dcterms:W3CDTF">2023-09-18T06:38:00Z</dcterms:created>
  <dcterms:modified xsi:type="dcterms:W3CDTF">2023-09-18T07:34:00Z</dcterms:modified>
</cp:coreProperties>
</file>