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E3" w:rsidRDefault="00BC7BE3" w:rsidP="00BC7BE3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BC7BE3" w:rsidRDefault="00BC7BE3" w:rsidP="00BC7BE3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BC7BE3" w:rsidRPr="00BC7BE3" w:rsidRDefault="00BC7BE3" w:rsidP="00BC7BE3">
      <w:pPr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 w:rsidRPr="00BC7BE3">
        <w:rPr>
          <w:b/>
          <w:bCs/>
          <w:color w:val="000000"/>
          <w:sz w:val="40"/>
          <w:szCs w:val="40"/>
        </w:rPr>
        <w:t>CALENDARUL</w:t>
      </w:r>
    </w:p>
    <w:p w:rsidR="00BC7BE3" w:rsidRPr="00BC7BE3" w:rsidRDefault="00BC7BE3" w:rsidP="00BC7BE3">
      <w:pPr>
        <w:jc w:val="center"/>
        <w:rPr>
          <w:b/>
          <w:bCs/>
          <w:i/>
          <w:iCs/>
          <w:color w:val="000000"/>
          <w:sz w:val="40"/>
          <w:szCs w:val="40"/>
        </w:rPr>
      </w:pPr>
      <w:r w:rsidRPr="00BC7BE3">
        <w:rPr>
          <w:b/>
          <w:bCs/>
          <w:i/>
          <w:iCs/>
          <w:color w:val="000000"/>
          <w:sz w:val="40"/>
          <w:szCs w:val="40"/>
        </w:rPr>
        <w:t>examenului de bacalaureat național – 2015</w:t>
      </w:r>
    </w:p>
    <w:p w:rsidR="00BC7BE3" w:rsidRDefault="00BC7BE3" w:rsidP="00BC7BE3">
      <w:pPr>
        <w:jc w:val="center"/>
        <w:rPr>
          <w:b/>
          <w:bCs/>
          <w:iCs/>
          <w:color w:val="000000"/>
          <w:sz w:val="40"/>
          <w:szCs w:val="40"/>
        </w:rPr>
      </w:pPr>
      <w:r w:rsidRPr="00BC7BE3">
        <w:rPr>
          <w:b/>
          <w:bCs/>
          <w:iCs/>
          <w:color w:val="000000"/>
          <w:sz w:val="40"/>
          <w:szCs w:val="40"/>
        </w:rPr>
        <w:t>Sesiunea iunie-iulie 2015</w:t>
      </w:r>
    </w:p>
    <w:p w:rsidR="00BC7BE3" w:rsidRDefault="00BC7BE3" w:rsidP="00BC7BE3">
      <w:pPr>
        <w:jc w:val="center"/>
        <w:rPr>
          <w:b/>
          <w:bCs/>
          <w:iCs/>
          <w:color w:val="000000"/>
          <w:sz w:val="40"/>
          <w:szCs w:val="40"/>
        </w:rPr>
      </w:pPr>
    </w:p>
    <w:p w:rsidR="00BC7BE3" w:rsidRPr="00BC7BE3" w:rsidRDefault="00BC7BE3" w:rsidP="00BC7BE3">
      <w:pPr>
        <w:jc w:val="center"/>
        <w:rPr>
          <w:b/>
          <w:bCs/>
          <w:iCs/>
          <w:color w:val="000000"/>
          <w:sz w:val="40"/>
          <w:szCs w:val="40"/>
        </w:rPr>
      </w:pPr>
    </w:p>
    <w:p w:rsidR="00BC7BE3" w:rsidRDefault="00BC7BE3" w:rsidP="00BC7BE3">
      <w:pPr>
        <w:jc w:val="center"/>
        <w:rPr>
          <w:b/>
          <w:bCs/>
          <w:iCs/>
          <w:color w:val="000000"/>
        </w:rPr>
      </w:pPr>
    </w:p>
    <w:p w:rsidR="00BC7BE3" w:rsidRPr="00BC7BE3" w:rsidRDefault="00BC7BE3" w:rsidP="00BC7BE3">
      <w:pPr>
        <w:jc w:val="center"/>
        <w:rPr>
          <w:color w:val="000000"/>
        </w:rPr>
      </w:pPr>
    </w:p>
    <w:tbl>
      <w:tblPr>
        <w:tblW w:w="9747" w:type="dxa"/>
        <w:jc w:val="center"/>
        <w:tblLayout w:type="fixed"/>
        <w:tblLook w:val="0000"/>
      </w:tblPr>
      <w:tblGrid>
        <w:gridCol w:w="2749"/>
        <w:gridCol w:w="6998"/>
      </w:tblGrid>
      <w:tr w:rsidR="00BC7BE3" w:rsidRPr="00BC7BE3" w:rsidTr="00BC7BE3">
        <w:trPr>
          <w:trHeight w:val="287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25 – 29 mai 2015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Înscrierea candidaţilor la prima sesiune de examen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287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29 mai 2015   </w:t>
            </w:r>
          </w:p>
        </w:tc>
        <w:tc>
          <w:tcPr>
            <w:tcW w:w="6998" w:type="dxa"/>
          </w:tcPr>
          <w:p w:rsidR="00BC7BE3" w:rsidRDefault="00BC7BE3" w:rsidP="00BC7BE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Încheierea cursurilor pentru clasa a XII-a</w:t>
            </w:r>
          </w:p>
          <w:p w:rsidR="00BC7BE3" w:rsidRPr="00BC7BE3" w:rsidRDefault="00BC7BE3" w:rsidP="00BC7BE3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287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8 </w:t>
            </w:r>
            <w:r>
              <w:rPr>
                <w:bCs/>
                <w:iCs/>
                <w:color w:val="000000"/>
                <w:sz w:val="28"/>
                <w:szCs w:val="28"/>
              </w:rPr>
              <w:t>–</w:t>
            </w: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 10 iunie 2015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Evaluarea competenţelor lingvistice de comunicare orală în limba română – proba A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287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15 – 19 iunie 2015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Evaluarea competenţelor digitale – proba D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287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22 </w:t>
            </w:r>
            <w:r>
              <w:rPr>
                <w:bCs/>
                <w:iCs/>
                <w:color w:val="000000"/>
                <w:sz w:val="28"/>
                <w:szCs w:val="28"/>
              </w:rPr>
              <w:t>–</w:t>
            </w: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 26 iunie 2015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Evaluarea competenţelor lingvistice într-o limbă de </w:t>
            </w:r>
            <w:r w:rsidRPr="00BC7BE3">
              <w:rPr>
                <w:bCs/>
                <w:iCs/>
                <w:sz w:val="28"/>
                <w:szCs w:val="28"/>
              </w:rPr>
              <w:t>circulație internațională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– proba C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313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29 iunie 2015   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Limba şi literatura rom</w:t>
            </w:r>
            <w:r>
              <w:rPr>
                <w:bCs/>
                <w:iCs/>
                <w:color w:val="000000"/>
                <w:sz w:val="28"/>
                <w:szCs w:val="28"/>
              </w:rPr>
              <w:t>ână – proba E)a) – probă scrisă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313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1 iulie 2015   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Proba obligatorie a profilului – proba E)c) – probă scrisă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313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3 iulie 2015   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Proba la alegere a profilului şi specializării – proba E)d) – probă scrisă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313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6 iulie 2015   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Afişarea rezultatelor (până la ora 12:00)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313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6 iulie 2015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Depunerea contestaţiilor (orele 12:00 – 16:00)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297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7 </w:t>
            </w:r>
            <w:r>
              <w:rPr>
                <w:bCs/>
                <w:iCs/>
                <w:color w:val="000000"/>
                <w:sz w:val="28"/>
                <w:szCs w:val="28"/>
              </w:rPr>
              <w:t>–</w:t>
            </w: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 9 iulie 2015   </w:t>
            </w:r>
          </w:p>
        </w:tc>
        <w:tc>
          <w:tcPr>
            <w:tcW w:w="6998" w:type="dxa"/>
          </w:tcPr>
          <w:p w:rsid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Rezolvarea contestaţiilor</w:t>
            </w:r>
          </w:p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BC7BE3" w:rsidRPr="00BC7BE3" w:rsidTr="00BC7BE3">
        <w:trPr>
          <w:trHeight w:val="336"/>
          <w:jc w:val="center"/>
        </w:trPr>
        <w:tc>
          <w:tcPr>
            <w:tcW w:w="2749" w:type="dxa"/>
          </w:tcPr>
          <w:p w:rsidR="00BC7BE3" w:rsidRPr="00BC7BE3" w:rsidRDefault="00BC7BE3" w:rsidP="007229E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 xml:space="preserve">10 iulie 2015   </w:t>
            </w:r>
          </w:p>
        </w:tc>
        <w:tc>
          <w:tcPr>
            <w:tcW w:w="6998" w:type="dxa"/>
          </w:tcPr>
          <w:p w:rsidR="00BC7BE3" w:rsidRPr="00BC7BE3" w:rsidRDefault="00BC7BE3" w:rsidP="007229E7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BC7BE3">
              <w:rPr>
                <w:bCs/>
                <w:iCs/>
                <w:color w:val="000000"/>
                <w:sz w:val="28"/>
                <w:szCs w:val="28"/>
              </w:rPr>
              <w:t>Afişarea rezultatelor finale</w:t>
            </w:r>
          </w:p>
        </w:tc>
      </w:tr>
    </w:tbl>
    <w:p w:rsidR="00A556C6" w:rsidRDefault="00A556C6"/>
    <w:sectPr w:rsidR="00A556C6" w:rsidSect="00C106F3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7BE3"/>
    <w:rsid w:val="003247B6"/>
    <w:rsid w:val="008F47B8"/>
    <w:rsid w:val="00A556C6"/>
    <w:rsid w:val="00BC7BE3"/>
    <w:rsid w:val="00C106F3"/>
    <w:rsid w:val="00EC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2015-05-04T06:36:00Z</cp:lastPrinted>
  <dcterms:created xsi:type="dcterms:W3CDTF">2015-05-04T06:30:00Z</dcterms:created>
  <dcterms:modified xsi:type="dcterms:W3CDTF">2015-05-04T06:43:00Z</dcterms:modified>
</cp:coreProperties>
</file>